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85B" w:rsidRDefault="0087185B" w:rsidP="0087185B">
      <w:pPr>
        <w:spacing w:line="360" w:lineRule="exact"/>
        <w:ind w:rightChars="50" w:right="105"/>
        <w:jc w:val="left"/>
        <w:rPr>
          <w:rFonts w:ascii="Times New Roman" w:eastAsia="方正小标宋简体" w:hAnsi="Times New Roman" w:cs="Times New Roman"/>
          <w:bCs/>
          <w:color w:val="000000"/>
          <w:sz w:val="30"/>
          <w:szCs w:val="30"/>
        </w:rPr>
      </w:pPr>
      <w:r>
        <w:rPr>
          <w:rFonts w:ascii="黑体" w:eastAsia="黑体" w:hAnsi="黑体" w:cs="黑体" w:hint="eastAsia"/>
          <w:bCs/>
          <w:color w:val="000000"/>
          <w:sz w:val="30"/>
          <w:szCs w:val="30"/>
        </w:rPr>
        <w:t>附件</w:t>
      </w:r>
      <w:r>
        <w:rPr>
          <w:rFonts w:ascii="Times New Roman" w:eastAsia="方正小标宋简体" w:hAnsi="Times New Roman" w:cs="Times New Roman"/>
          <w:bCs/>
          <w:color w:val="000000"/>
          <w:sz w:val="30"/>
          <w:szCs w:val="30"/>
        </w:rPr>
        <w:t>1</w:t>
      </w:r>
      <w:bookmarkStart w:id="0" w:name="_GoBack"/>
      <w:bookmarkEnd w:id="0"/>
    </w:p>
    <w:p w:rsidR="0087185B" w:rsidRDefault="0087185B" w:rsidP="0087185B">
      <w:pPr>
        <w:spacing w:line="360" w:lineRule="exact"/>
        <w:ind w:rightChars="50" w:right="105"/>
        <w:jc w:val="left"/>
        <w:rPr>
          <w:rFonts w:ascii="Times New Roman" w:eastAsia="方正小标宋简体" w:hAnsi="Times New Roman" w:cs="Times New Roman"/>
          <w:bCs/>
          <w:color w:val="000000"/>
          <w:sz w:val="30"/>
          <w:szCs w:val="30"/>
        </w:rPr>
      </w:pPr>
    </w:p>
    <w:p w:rsidR="0087185B" w:rsidRDefault="0087185B" w:rsidP="0087185B">
      <w:pPr>
        <w:spacing w:beforeLines="50" w:before="156" w:afterLines="50" w:after="156" w:line="360" w:lineRule="exact"/>
        <w:ind w:left="547" w:rightChars="50" w:right="105" w:hangingChars="152" w:hanging="547"/>
        <w:jc w:val="center"/>
        <w:rPr>
          <w:rFonts w:ascii="方正小标宋_GBK" w:eastAsia="方正小标宋_GBK" w:hAnsi="方正小标宋_GBK" w:cs="方正小标宋_GBK"/>
          <w:bCs/>
          <w:color w:val="000000"/>
          <w:sz w:val="30"/>
          <w:szCs w:val="30"/>
        </w:rPr>
      </w:pPr>
      <w:r>
        <w:rPr>
          <w:rFonts w:ascii="方正小标宋_GBK" w:eastAsia="方正小标宋_GBK" w:hAnsi="方正小标宋_GBK" w:cs="方正小标宋_GBK" w:hint="eastAsia"/>
          <w:bCs/>
          <w:color w:val="000000"/>
          <w:sz w:val="36"/>
          <w:szCs w:val="36"/>
        </w:rPr>
        <w:t>入党积极分子培训班教学内容安排</w:t>
      </w:r>
    </w:p>
    <w:p w:rsidR="0087185B" w:rsidRDefault="0087185B" w:rsidP="0087185B">
      <w:pPr>
        <w:spacing w:beforeLines="50" w:before="156" w:afterLines="50" w:after="156" w:line="360" w:lineRule="exact"/>
        <w:ind w:left="426" w:rightChars="50" w:right="105" w:hangingChars="152" w:hanging="426"/>
        <w:jc w:val="center"/>
        <w:rPr>
          <w:rFonts w:ascii="楷体" w:eastAsia="楷体" w:hAnsi="楷体" w:cs="楷体"/>
          <w:bCs/>
          <w:color w:val="000000"/>
          <w:sz w:val="28"/>
          <w:szCs w:val="28"/>
        </w:rPr>
      </w:pPr>
      <w:r>
        <w:rPr>
          <w:rFonts w:ascii="楷体" w:eastAsia="楷体" w:hAnsi="楷体" w:cs="楷体" w:hint="eastAsia"/>
          <w:bCs/>
          <w:color w:val="000000"/>
          <w:sz w:val="28"/>
          <w:szCs w:val="28"/>
        </w:rPr>
        <w:t>注：所有课程须做学习笔记</w:t>
      </w:r>
    </w:p>
    <w:tbl>
      <w:tblPr>
        <w:tblW w:w="5432" w:type="pct"/>
        <w:tblInd w:w="-123" w:type="dxa"/>
        <w:tblLayout w:type="fixed"/>
        <w:tblLook w:val="04A0" w:firstRow="1" w:lastRow="0" w:firstColumn="1" w:lastColumn="0" w:noHBand="0" w:noVBand="1"/>
      </w:tblPr>
      <w:tblGrid>
        <w:gridCol w:w="3888"/>
        <w:gridCol w:w="968"/>
        <w:gridCol w:w="4157"/>
      </w:tblGrid>
      <w:tr w:rsidR="0087185B" w:rsidTr="0005072E">
        <w:trPr>
          <w:trHeight w:val="60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185B" w:rsidRDefault="0087185B" w:rsidP="0005072E">
            <w:pPr>
              <w:widowControl/>
              <w:jc w:val="center"/>
              <w:textAlignment w:val="center"/>
              <w:rPr>
                <w:rFonts w:ascii="仿宋_GB2312" w:eastAsia="仿宋_GB2312" w:hAnsi="仿宋_GB2312" w:cs="仿宋_GB2312"/>
                <w:b/>
                <w:bCs/>
                <w:color w:val="000000"/>
                <w:kern w:val="0"/>
                <w:sz w:val="24"/>
                <w:szCs w:val="24"/>
                <w:lang w:bidi="ar"/>
              </w:rPr>
            </w:pPr>
            <w:r>
              <w:rPr>
                <w:rFonts w:ascii="仿宋" w:eastAsia="仿宋" w:hAnsi="仿宋" w:cs="仿宋" w:hint="eastAsia"/>
                <w:bCs/>
                <w:color w:val="000000"/>
                <w:sz w:val="28"/>
                <w:szCs w:val="28"/>
              </w:rPr>
              <w:t>线下专题培训课程</w:t>
            </w:r>
          </w:p>
        </w:tc>
      </w:tr>
      <w:tr w:rsidR="0087185B" w:rsidTr="0005072E">
        <w:trPr>
          <w:trHeight w:val="600"/>
        </w:trPr>
        <w:tc>
          <w:tcPr>
            <w:tcW w:w="21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185B" w:rsidRDefault="0087185B" w:rsidP="0005072E">
            <w:pPr>
              <w:widowControl/>
              <w:jc w:val="center"/>
              <w:textAlignment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kern w:val="0"/>
                <w:sz w:val="24"/>
                <w:szCs w:val="24"/>
                <w:lang w:bidi="ar"/>
              </w:rPr>
              <w:t>课程名称</w:t>
            </w:r>
          </w:p>
        </w:tc>
        <w:tc>
          <w:tcPr>
            <w:tcW w:w="5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85B" w:rsidRDefault="0087185B" w:rsidP="0005072E">
            <w:pPr>
              <w:widowControl/>
              <w:jc w:val="center"/>
              <w:textAlignment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kern w:val="0"/>
                <w:sz w:val="24"/>
                <w:szCs w:val="24"/>
                <w:lang w:bidi="ar"/>
              </w:rPr>
              <w:t>主讲人</w:t>
            </w:r>
          </w:p>
        </w:tc>
        <w:tc>
          <w:tcPr>
            <w:tcW w:w="2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185B" w:rsidRDefault="0087185B" w:rsidP="0005072E">
            <w:pPr>
              <w:widowControl/>
              <w:jc w:val="center"/>
              <w:textAlignment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kern w:val="0"/>
                <w:sz w:val="24"/>
                <w:szCs w:val="24"/>
                <w:lang w:bidi="ar"/>
              </w:rPr>
              <w:t>单位与职务</w:t>
            </w:r>
          </w:p>
        </w:tc>
      </w:tr>
      <w:tr w:rsidR="0087185B" w:rsidTr="0005072E">
        <w:trPr>
          <w:trHeight w:val="600"/>
        </w:trPr>
        <w:tc>
          <w:tcPr>
            <w:tcW w:w="21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185B" w:rsidRDefault="0087185B" w:rsidP="0005072E">
            <w:pPr>
              <w:widowControl/>
              <w:jc w:val="left"/>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端正入党动机、争做合格共产党员</w:t>
            </w:r>
          </w:p>
        </w:tc>
        <w:tc>
          <w:tcPr>
            <w:tcW w:w="5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85B" w:rsidRDefault="0087185B" w:rsidP="0005072E">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王九龙</w:t>
            </w:r>
          </w:p>
        </w:tc>
        <w:tc>
          <w:tcPr>
            <w:tcW w:w="2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185B" w:rsidRDefault="0087185B" w:rsidP="0005072E">
            <w:pPr>
              <w:widowControl/>
              <w:jc w:val="left"/>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南京中医药大学泰州校区党工委书记</w:t>
            </w:r>
          </w:p>
        </w:tc>
      </w:tr>
      <w:tr w:rsidR="0087185B" w:rsidTr="0005072E">
        <w:trPr>
          <w:trHeight w:val="600"/>
        </w:trPr>
        <w:tc>
          <w:tcPr>
            <w:tcW w:w="21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185B" w:rsidRDefault="0087185B" w:rsidP="0005072E">
            <w:pPr>
              <w:widowControl/>
              <w:jc w:val="left"/>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弘扬伟大建党精神、建设社会主义现代化国家</w:t>
            </w:r>
          </w:p>
        </w:tc>
        <w:tc>
          <w:tcPr>
            <w:tcW w:w="5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85B" w:rsidRDefault="0087185B" w:rsidP="0005072E">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周中明</w:t>
            </w:r>
          </w:p>
        </w:tc>
        <w:tc>
          <w:tcPr>
            <w:tcW w:w="2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185B" w:rsidRDefault="0087185B" w:rsidP="0005072E">
            <w:pPr>
              <w:widowControl/>
              <w:jc w:val="left"/>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南京中医药大学马克思主义学院·医学人文学院副教授</w:t>
            </w:r>
          </w:p>
        </w:tc>
      </w:tr>
      <w:tr w:rsidR="0087185B" w:rsidTr="0005072E">
        <w:trPr>
          <w:trHeight w:val="600"/>
        </w:trPr>
        <w:tc>
          <w:tcPr>
            <w:tcW w:w="21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185B" w:rsidRDefault="0087185B" w:rsidP="0005072E">
            <w:pPr>
              <w:widowControl/>
              <w:jc w:val="left"/>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凝心聚力新时代、新征程上再出发</w:t>
            </w:r>
          </w:p>
        </w:tc>
        <w:tc>
          <w:tcPr>
            <w:tcW w:w="5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85B" w:rsidRDefault="0087185B" w:rsidP="0005072E">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曹  凯</w:t>
            </w:r>
          </w:p>
        </w:tc>
        <w:tc>
          <w:tcPr>
            <w:tcW w:w="2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185B" w:rsidRDefault="0087185B" w:rsidP="0005072E">
            <w:pPr>
              <w:widowControl/>
              <w:jc w:val="left"/>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南京中医药大学泰州校区管委会副主任、翰林学院党委书记</w:t>
            </w:r>
          </w:p>
        </w:tc>
      </w:tr>
      <w:tr w:rsidR="0087185B" w:rsidTr="0005072E">
        <w:trPr>
          <w:trHeight w:val="600"/>
        </w:trPr>
        <w:tc>
          <w:tcPr>
            <w:tcW w:w="21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185B" w:rsidRDefault="0087185B" w:rsidP="0005072E">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待定</w:t>
            </w:r>
          </w:p>
        </w:tc>
        <w:tc>
          <w:tcPr>
            <w:tcW w:w="5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85B" w:rsidRDefault="0087185B" w:rsidP="0005072E">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待定</w:t>
            </w:r>
          </w:p>
        </w:tc>
        <w:tc>
          <w:tcPr>
            <w:tcW w:w="2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185B" w:rsidRDefault="0087185B" w:rsidP="0005072E">
            <w:pPr>
              <w:widowControl/>
              <w:jc w:val="left"/>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南京中医药大学关工委成员</w:t>
            </w:r>
          </w:p>
        </w:tc>
      </w:tr>
      <w:tr w:rsidR="0087185B" w:rsidTr="0005072E">
        <w:trPr>
          <w:trHeight w:val="60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185B" w:rsidRDefault="0087185B" w:rsidP="0005072E">
            <w:pPr>
              <w:widowControl/>
              <w:jc w:val="center"/>
              <w:textAlignment w:val="center"/>
              <w:rPr>
                <w:rFonts w:ascii="仿宋_GB2312" w:eastAsia="仿宋_GB2312" w:hAnsi="仿宋_GB2312" w:cs="仿宋_GB2312"/>
                <w:color w:val="000000"/>
                <w:kern w:val="0"/>
                <w:sz w:val="24"/>
                <w:szCs w:val="24"/>
                <w:lang w:bidi="ar"/>
              </w:rPr>
            </w:pPr>
            <w:r>
              <w:rPr>
                <w:rFonts w:ascii="仿宋" w:eastAsia="仿宋" w:hAnsi="仿宋" w:cs="仿宋" w:hint="eastAsia"/>
                <w:bCs/>
                <w:color w:val="000000"/>
                <w:sz w:val="28"/>
                <w:szCs w:val="28"/>
              </w:rPr>
              <w:t>线上专题培训课程</w:t>
            </w:r>
          </w:p>
        </w:tc>
      </w:tr>
      <w:tr w:rsidR="0087185B" w:rsidTr="0005072E">
        <w:trPr>
          <w:trHeight w:val="60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7185B" w:rsidRDefault="0087185B" w:rsidP="0005072E">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b/>
                <w:bCs/>
                <w:color w:val="000000"/>
                <w:kern w:val="0"/>
                <w:sz w:val="24"/>
                <w:szCs w:val="24"/>
                <w:lang w:bidi="ar"/>
              </w:rPr>
              <w:t>（一）学习贯彻党的二十大精神和主题教育</w:t>
            </w:r>
          </w:p>
        </w:tc>
      </w:tr>
      <w:tr w:rsidR="0087185B" w:rsidTr="0005072E">
        <w:trPr>
          <w:trHeight w:val="734"/>
        </w:trPr>
        <w:tc>
          <w:tcPr>
            <w:tcW w:w="21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185B" w:rsidRDefault="0087185B" w:rsidP="0005072E">
            <w:pPr>
              <w:widowControl/>
              <w:jc w:val="left"/>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 xml:space="preserve">开启新征程的纲领性文献——党的二十大报告精神解读 </w:t>
            </w:r>
          </w:p>
        </w:tc>
        <w:tc>
          <w:tcPr>
            <w:tcW w:w="5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85B" w:rsidRDefault="0087185B" w:rsidP="0005072E">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刘  颖</w:t>
            </w:r>
          </w:p>
        </w:tc>
        <w:tc>
          <w:tcPr>
            <w:tcW w:w="2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185B" w:rsidRDefault="0087185B" w:rsidP="0005072E">
            <w:pPr>
              <w:widowControl/>
              <w:jc w:val="left"/>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中国人民公安大学马克思主义学院院长、教授</w:t>
            </w:r>
          </w:p>
        </w:tc>
      </w:tr>
      <w:tr w:rsidR="0087185B" w:rsidTr="0005072E">
        <w:trPr>
          <w:trHeight w:val="1456"/>
        </w:trPr>
        <w:tc>
          <w:tcPr>
            <w:tcW w:w="21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185B" w:rsidRDefault="0087185B" w:rsidP="0005072E">
            <w:pPr>
              <w:widowControl/>
              <w:jc w:val="left"/>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扎实抓好主题教育</w:t>
            </w:r>
            <w:r>
              <w:rPr>
                <w:rFonts w:ascii="仿宋_GB2312" w:eastAsia="仿宋_GB2312" w:hAnsi="仿宋_GB2312" w:cs="仿宋_GB2312"/>
                <w:color w:val="000000"/>
                <w:kern w:val="0"/>
                <w:sz w:val="24"/>
                <w:szCs w:val="24"/>
                <w:lang w:bidi="ar"/>
              </w:rPr>
              <w:t xml:space="preserve"> </w:t>
            </w:r>
            <w:r>
              <w:rPr>
                <w:rFonts w:ascii="仿宋_GB2312" w:eastAsia="仿宋_GB2312" w:hAnsi="仿宋_GB2312" w:cs="仿宋_GB2312" w:hint="eastAsia"/>
                <w:color w:val="000000"/>
                <w:kern w:val="0"/>
                <w:sz w:val="24"/>
                <w:szCs w:val="24"/>
                <w:lang w:bidi="ar"/>
              </w:rPr>
              <w:t>为奋进新征程凝心聚力</w:t>
            </w:r>
            <w:r>
              <w:rPr>
                <w:rFonts w:ascii="仿宋_GB2312" w:eastAsia="仿宋_GB2312" w:hAnsi="仿宋_GB2312" w:cs="仿宋_GB2312"/>
                <w:color w:val="000000"/>
                <w:kern w:val="0"/>
                <w:sz w:val="24"/>
                <w:szCs w:val="24"/>
                <w:lang w:bidi="ar"/>
              </w:rPr>
              <w:t>——</w:t>
            </w:r>
            <w:r>
              <w:rPr>
                <w:rFonts w:ascii="仿宋_GB2312" w:eastAsia="仿宋_GB2312" w:hAnsi="仿宋_GB2312" w:cs="仿宋_GB2312" w:hint="eastAsia"/>
                <w:color w:val="000000"/>
                <w:kern w:val="0"/>
                <w:sz w:val="24"/>
                <w:szCs w:val="24"/>
                <w:lang w:bidi="ar"/>
              </w:rPr>
              <w:t>认真落实学习贯彻习近平新时代中国特色社会主义思想主题教育工作会议精神</w:t>
            </w:r>
          </w:p>
        </w:tc>
        <w:tc>
          <w:tcPr>
            <w:tcW w:w="5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85B" w:rsidRDefault="0087185B" w:rsidP="0005072E">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邓纯东</w:t>
            </w:r>
          </w:p>
        </w:tc>
        <w:tc>
          <w:tcPr>
            <w:tcW w:w="2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185B" w:rsidRDefault="0087185B" w:rsidP="0005072E">
            <w:pPr>
              <w:widowControl/>
              <w:jc w:val="left"/>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中国社会科学院马克思主义研究院原党委书记、院长</w:t>
            </w:r>
          </w:p>
        </w:tc>
      </w:tr>
      <w:tr w:rsidR="0087185B" w:rsidTr="0005072E">
        <w:trPr>
          <w:trHeight w:val="60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7185B" w:rsidRDefault="0087185B" w:rsidP="0005072E">
            <w:pPr>
              <w:widowControl/>
              <w:jc w:val="center"/>
              <w:textAlignment w:val="center"/>
              <w:rPr>
                <w:rFonts w:ascii="仿宋_GB2312" w:eastAsia="仿宋_GB2312" w:hAnsi="仿宋_GB2312" w:cs="仿宋_GB2312"/>
                <w:b/>
                <w:bCs/>
                <w:color w:val="000000"/>
                <w:kern w:val="0"/>
                <w:sz w:val="24"/>
                <w:szCs w:val="24"/>
                <w:lang w:bidi="ar"/>
              </w:rPr>
            </w:pPr>
            <w:r>
              <w:rPr>
                <w:rFonts w:ascii="仿宋_GB2312" w:eastAsia="仿宋_GB2312" w:hAnsi="仿宋_GB2312" w:cs="仿宋_GB2312" w:hint="eastAsia"/>
                <w:b/>
                <w:bCs/>
                <w:color w:val="000000"/>
                <w:kern w:val="0"/>
                <w:sz w:val="24"/>
                <w:szCs w:val="24"/>
                <w:lang w:bidi="ar"/>
              </w:rPr>
              <w:t>（二）习近平新时代中国特色社会主义思想</w:t>
            </w:r>
          </w:p>
        </w:tc>
      </w:tr>
      <w:tr w:rsidR="0087185B" w:rsidTr="0005072E">
        <w:trPr>
          <w:trHeight w:val="567"/>
        </w:trPr>
        <w:tc>
          <w:tcPr>
            <w:tcW w:w="21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185B" w:rsidRDefault="0087185B" w:rsidP="0005072E">
            <w:pPr>
              <w:widowControl/>
              <w:jc w:val="left"/>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《习近平新时代中国特色社会主义思想专题摘编》学习辅导</w:t>
            </w:r>
          </w:p>
        </w:tc>
        <w:tc>
          <w:tcPr>
            <w:tcW w:w="5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185B" w:rsidRDefault="0087185B" w:rsidP="0005072E">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陈志刚</w:t>
            </w:r>
          </w:p>
        </w:tc>
        <w:tc>
          <w:tcPr>
            <w:tcW w:w="2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185B" w:rsidRDefault="0087185B" w:rsidP="0005072E">
            <w:pPr>
              <w:widowControl/>
              <w:jc w:val="left"/>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中国社会科学院马克思主义研究院习近平新时代中国特色社会主义思想研究部主任、研究员</w:t>
            </w:r>
          </w:p>
        </w:tc>
      </w:tr>
      <w:tr w:rsidR="0087185B" w:rsidTr="0005072E">
        <w:trPr>
          <w:trHeight w:val="60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7185B" w:rsidRDefault="0087185B" w:rsidP="0005072E">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b/>
                <w:bCs/>
                <w:color w:val="000000"/>
                <w:kern w:val="0"/>
                <w:sz w:val="24"/>
                <w:szCs w:val="24"/>
                <w:lang w:bidi="ar"/>
              </w:rPr>
              <w:t>（三）党的性质宗旨教育</w:t>
            </w:r>
          </w:p>
        </w:tc>
      </w:tr>
      <w:tr w:rsidR="0087185B" w:rsidTr="0005072E">
        <w:trPr>
          <w:trHeight w:val="600"/>
        </w:trPr>
        <w:tc>
          <w:tcPr>
            <w:tcW w:w="21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185B" w:rsidRDefault="0087185B" w:rsidP="0005072E">
            <w:pPr>
              <w:widowControl/>
              <w:jc w:val="left"/>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中国共产党的根本组织原则和领导制度</w:t>
            </w:r>
          </w:p>
        </w:tc>
        <w:tc>
          <w:tcPr>
            <w:tcW w:w="537" w:type="pct"/>
            <w:vMerge w:val="restart"/>
            <w:tcBorders>
              <w:top w:val="single" w:sz="4" w:space="0" w:color="000000"/>
              <w:left w:val="single" w:sz="4" w:space="0" w:color="000000"/>
              <w:right w:val="single" w:sz="4" w:space="0" w:color="000000"/>
            </w:tcBorders>
            <w:shd w:val="clear" w:color="auto" w:fill="auto"/>
            <w:noWrap/>
            <w:vAlign w:val="center"/>
          </w:tcPr>
          <w:p w:rsidR="0087185B" w:rsidRDefault="0087185B" w:rsidP="0005072E">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姜玉原</w:t>
            </w:r>
          </w:p>
        </w:tc>
        <w:tc>
          <w:tcPr>
            <w:tcW w:w="2304" w:type="pct"/>
            <w:vMerge w:val="restart"/>
            <w:tcBorders>
              <w:top w:val="single" w:sz="4" w:space="0" w:color="000000"/>
              <w:left w:val="single" w:sz="4" w:space="0" w:color="000000"/>
              <w:right w:val="single" w:sz="4" w:space="0" w:color="000000"/>
            </w:tcBorders>
            <w:shd w:val="clear" w:color="auto" w:fill="auto"/>
            <w:vAlign w:val="center"/>
          </w:tcPr>
          <w:p w:rsidR="0087185B" w:rsidRDefault="0087185B" w:rsidP="0005072E">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东北大学党委组织部副部长</w:t>
            </w:r>
          </w:p>
        </w:tc>
      </w:tr>
      <w:tr w:rsidR="0087185B" w:rsidTr="0005072E">
        <w:trPr>
          <w:trHeight w:val="510"/>
        </w:trPr>
        <w:tc>
          <w:tcPr>
            <w:tcW w:w="21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185B" w:rsidRDefault="0087185B" w:rsidP="0005072E">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中国共产党的根本宗旨</w:t>
            </w:r>
          </w:p>
        </w:tc>
        <w:tc>
          <w:tcPr>
            <w:tcW w:w="537" w:type="pct"/>
            <w:vMerge/>
            <w:tcBorders>
              <w:left w:val="single" w:sz="4" w:space="0" w:color="000000"/>
              <w:bottom w:val="single" w:sz="4" w:space="0" w:color="000000"/>
              <w:right w:val="single" w:sz="4" w:space="0" w:color="000000"/>
            </w:tcBorders>
            <w:shd w:val="clear" w:color="auto" w:fill="auto"/>
            <w:noWrap/>
            <w:vAlign w:val="center"/>
          </w:tcPr>
          <w:p w:rsidR="0087185B" w:rsidRDefault="0087185B" w:rsidP="0005072E">
            <w:pPr>
              <w:widowControl/>
              <w:jc w:val="center"/>
              <w:textAlignment w:val="center"/>
              <w:rPr>
                <w:rFonts w:ascii="仿宋_GB2312" w:eastAsia="仿宋_GB2312" w:hAnsi="仿宋_GB2312" w:cs="仿宋_GB2312"/>
                <w:color w:val="000000"/>
                <w:sz w:val="24"/>
                <w:szCs w:val="24"/>
              </w:rPr>
            </w:pPr>
          </w:p>
        </w:tc>
        <w:tc>
          <w:tcPr>
            <w:tcW w:w="2304" w:type="pct"/>
            <w:vMerge/>
            <w:tcBorders>
              <w:left w:val="single" w:sz="4" w:space="0" w:color="000000"/>
              <w:bottom w:val="single" w:sz="4" w:space="0" w:color="000000"/>
              <w:right w:val="single" w:sz="4" w:space="0" w:color="000000"/>
            </w:tcBorders>
            <w:shd w:val="clear" w:color="auto" w:fill="auto"/>
            <w:vAlign w:val="center"/>
          </w:tcPr>
          <w:p w:rsidR="0087185B" w:rsidRDefault="0087185B" w:rsidP="0005072E">
            <w:pPr>
              <w:widowControl/>
              <w:jc w:val="left"/>
              <w:textAlignment w:val="center"/>
              <w:rPr>
                <w:rFonts w:ascii="仿宋_GB2312" w:eastAsia="仿宋_GB2312" w:hAnsi="仿宋_GB2312" w:cs="仿宋_GB2312"/>
                <w:color w:val="000000"/>
                <w:sz w:val="24"/>
                <w:szCs w:val="24"/>
              </w:rPr>
            </w:pPr>
          </w:p>
        </w:tc>
      </w:tr>
      <w:tr w:rsidR="0087185B" w:rsidTr="0005072E">
        <w:trPr>
          <w:trHeight w:val="60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7185B" w:rsidRDefault="0087185B" w:rsidP="0005072E">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b/>
                <w:bCs/>
                <w:color w:val="000000"/>
                <w:kern w:val="0"/>
                <w:sz w:val="24"/>
                <w:szCs w:val="24"/>
                <w:lang w:bidi="ar"/>
              </w:rPr>
              <w:t>（四）党史和党的基本知识</w:t>
            </w:r>
          </w:p>
        </w:tc>
      </w:tr>
      <w:tr w:rsidR="0087185B" w:rsidTr="0005072E">
        <w:trPr>
          <w:trHeight w:val="600"/>
        </w:trPr>
        <w:tc>
          <w:tcPr>
            <w:tcW w:w="21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185B" w:rsidRDefault="0087185B" w:rsidP="0005072E">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lastRenderedPageBreak/>
              <w:t>新时代新征程中国共产党的使命任务——以中国式现代化全面推进中华民族伟大复兴</w:t>
            </w:r>
          </w:p>
        </w:tc>
        <w:tc>
          <w:tcPr>
            <w:tcW w:w="5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85B" w:rsidRDefault="0087185B" w:rsidP="0005072E">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秦  强</w:t>
            </w:r>
          </w:p>
        </w:tc>
        <w:tc>
          <w:tcPr>
            <w:tcW w:w="2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185B" w:rsidRDefault="0087185B" w:rsidP="0005072E">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中共中央党校（国家行政学院）教授</w:t>
            </w:r>
          </w:p>
        </w:tc>
      </w:tr>
      <w:tr w:rsidR="0087185B" w:rsidTr="0005072E">
        <w:trPr>
          <w:trHeight w:val="510"/>
        </w:trPr>
        <w:tc>
          <w:tcPr>
            <w:tcW w:w="21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185B" w:rsidRDefault="0087185B" w:rsidP="0005072E">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二十大党章修改的背景及考量</w:t>
            </w:r>
          </w:p>
        </w:tc>
        <w:tc>
          <w:tcPr>
            <w:tcW w:w="537" w:type="pct"/>
            <w:vMerge w:val="restart"/>
            <w:tcBorders>
              <w:top w:val="single" w:sz="4" w:space="0" w:color="000000"/>
              <w:left w:val="single" w:sz="4" w:space="0" w:color="000000"/>
              <w:right w:val="single" w:sz="4" w:space="0" w:color="000000"/>
            </w:tcBorders>
            <w:shd w:val="clear" w:color="auto" w:fill="auto"/>
            <w:vAlign w:val="center"/>
          </w:tcPr>
          <w:p w:rsidR="0087185B" w:rsidRDefault="0087185B" w:rsidP="0005072E">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曹鹏飞</w:t>
            </w:r>
          </w:p>
          <w:p w:rsidR="0087185B" w:rsidRDefault="0087185B" w:rsidP="0005072E">
            <w:pPr>
              <w:widowControl/>
              <w:jc w:val="center"/>
              <w:textAlignment w:val="center"/>
              <w:rPr>
                <w:rFonts w:ascii="仿宋_GB2312" w:eastAsia="仿宋_GB2312" w:hAnsi="仿宋_GB2312" w:cs="仿宋_GB2312"/>
                <w:color w:val="000000"/>
                <w:sz w:val="24"/>
                <w:szCs w:val="24"/>
              </w:rPr>
            </w:pPr>
          </w:p>
        </w:tc>
        <w:tc>
          <w:tcPr>
            <w:tcW w:w="2304" w:type="pct"/>
            <w:vMerge w:val="restart"/>
            <w:tcBorders>
              <w:top w:val="single" w:sz="4" w:space="0" w:color="000000"/>
              <w:left w:val="single" w:sz="4" w:space="0" w:color="000000"/>
              <w:right w:val="single" w:sz="4" w:space="0" w:color="000000"/>
            </w:tcBorders>
            <w:shd w:val="clear" w:color="auto" w:fill="auto"/>
            <w:vAlign w:val="center"/>
          </w:tcPr>
          <w:p w:rsidR="0087185B" w:rsidRDefault="0087185B" w:rsidP="0005072E">
            <w:pPr>
              <w:widowControl/>
              <w:jc w:val="left"/>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中共中央党校（国家行政学院）教授</w:t>
            </w:r>
          </w:p>
          <w:p w:rsidR="0087185B" w:rsidRDefault="0087185B" w:rsidP="0005072E">
            <w:pPr>
              <w:widowControl/>
              <w:jc w:val="left"/>
              <w:textAlignment w:val="center"/>
              <w:rPr>
                <w:rFonts w:ascii="仿宋_GB2312" w:eastAsia="仿宋_GB2312" w:hAnsi="仿宋_GB2312" w:cs="仿宋_GB2312"/>
                <w:color w:val="000000"/>
                <w:sz w:val="24"/>
                <w:szCs w:val="24"/>
              </w:rPr>
            </w:pPr>
          </w:p>
        </w:tc>
      </w:tr>
      <w:tr w:rsidR="0087185B" w:rsidTr="0005072E">
        <w:trPr>
          <w:trHeight w:val="510"/>
        </w:trPr>
        <w:tc>
          <w:tcPr>
            <w:tcW w:w="21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185B" w:rsidRDefault="0087185B" w:rsidP="0005072E">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二十大党章修改的主要内容</w:t>
            </w:r>
          </w:p>
        </w:tc>
        <w:tc>
          <w:tcPr>
            <w:tcW w:w="537" w:type="pct"/>
            <w:vMerge/>
            <w:tcBorders>
              <w:left w:val="single" w:sz="4" w:space="0" w:color="000000"/>
              <w:right w:val="single" w:sz="4" w:space="0" w:color="000000"/>
            </w:tcBorders>
            <w:shd w:val="clear" w:color="auto" w:fill="auto"/>
            <w:vAlign w:val="center"/>
          </w:tcPr>
          <w:p w:rsidR="0087185B" w:rsidRDefault="0087185B" w:rsidP="0005072E">
            <w:pPr>
              <w:widowControl/>
              <w:jc w:val="center"/>
              <w:textAlignment w:val="center"/>
              <w:rPr>
                <w:rFonts w:ascii="仿宋_GB2312" w:eastAsia="仿宋_GB2312" w:hAnsi="仿宋_GB2312" w:cs="仿宋_GB2312"/>
                <w:color w:val="000000"/>
                <w:sz w:val="24"/>
                <w:szCs w:val="24"/>
              </w:rPr>
            </w:pPr>
          </w:p>
        </w:tc>
        <w:tc>
          <w:tcPr>
            <w:tcW w:w="2304" w:type="pct"/>
            <w:vMerge/>
            <w:tcBorders>
              <w:left w:val="single" w:sz="4" w:space="0" w:color="000000"/>
              <w:right w:val="single" w:sz="4" w:space="0" w:color="000000"/>
            </w:tcBorders>
            <w:shd w:val="clear" w:color="auto" w:fill="auto"/>
            <w:vAlign w:val="center"/>
          </w:tcPr>
          <w:p w:rsidR="0087185B" w:rsidRDefault="0087185B" w:rsidP="0005072E">
            <w:pPr>
              <w:widowControl/>
              <w:jc w:val="left"/>
              <w:textAlignment w:val="center"/>
              <w:rPr>
                <w:rFonts w:ascii="仿宋_GB2312" w:eastAsia="仿宋_GB2312" w:hAnsi="仿宋_GB2312" w:cs="仿宋_GB2312"/>
                <w:color w:val="000000"/>
                <w:sz w:val="24"/>
                <w:szCs w:val="24"/>
              </w:rPr>
            </w:pPr>
          </w:p>
        </w:tc>
      </w:tr>
      <w:tr w:rsidR="0087185B" w:rsidTr="0005072E">
        <w:trPr>
          <w:trHeight w:val="510"/>
        </w:trPr>
        <w:tc>
          <w:tcPr>
            <w:tcW w:w="2157" w:type="pct"/>
            <w:tcBorders>
              <w:top w:val="single" w:sz="4" w:space="0" w:color="000000"/>
              <w:left w:val="single" w:sz="4" w:space="0" w:color="000000"/>
              <w:bottom w:val="single" w:sz="4" w:space="0" w:color="auto"/>
              <w:right w:val="single" w:sz="4" w:space="0" w:color="000000"/>
            </w:tcBorders>
            <w:shd w:val="clear" w:color="auto" w:fill="auto"/>
            <w:vAlign w:val="center"/>
          </w:tcPr>
          <w:p w:rsidR="0087185B" w:rsidRDefault="0087185B" w:rsidP="0005072E">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贯彻落实二十大党章的要求</w:t>
            </w:r>
          </w:p>
        </w:tc>
        <w:tc>
          <w:tcPr>
            <w:tcW w:w="537" w:type="pct"/>
            <w:vMerge/>
            <w:tcBorders>
              <w:left w:val="single" w:sz="4" w:space="0" w:color="000000"/>
              <w:bottom w:val="single" w:sz="4" w:space="0" w:color="auto"/>
              <w:right w:val="single" w:sz="4" w:space="0" w:color="000000"/>
            </w:tcBorders>
            <w:shd w:val="clear" w:color="auto" w:fill="auto"/>
            <w:vAlign w:val="center"/>
          </w:tcPr>
          <w:p w:rsidR="0087185B" w:rsidRDefault="0087185B" w:rsidP="0005072E">
            <w:pPr>
              <w:widowControl/>
              <w:jc w:val="center"/>
              <w:textAlignment w:val="center"/>
              <w:rPr>
                <w:rFonts w:ascii="仿宋_GB2312" w:eastAsia="仿宋_GB2312" w:hAnsi="仿宋_GB2312" w:cs="仿宋_GB2312"/>
                <w:color w:val="000000"/>
                <w:sz w:val="24"/>
                <w:szCs w:val="24"/>
              </w:rPr>
            </w:pPr>
          </w:p>
        </w:tc>
        <w:tc>
          <w:tcPr>
            <w:tcW w:w="2304" w:type="pct"/>
            <w:vMerge/>
            <w:tcBorders>
              <w:left w:val="single" w:sz="4" w:space="0" w:color="000000"/>
              <w:bottom w:val="single" w:sz="4" w:space="0" w:color="auto"/>
              <w:right w:val="single" w:sz="4" w:space="0" w:color="000000"/>
            </w:tcBorders>
            <w:shd w:val="clear" w:color="auto" w:fill="auto"/>
            <w:vAlign w:val="center"/>
          </w:tcPr>
          <w:p w:rsidR="0087185B" w:rsidRDefault="0087185B" w:rsidP="0005072E">
            <w:pPr>
              <w:widowControl/>
              <w:jc w:val="left"/>
              <w:textAlignment w:val="center"/>
              <w:rPr>
                <w:rFonts w:ascii="仿宋_GB2312" w:eastAsia="仿宋_GB2312" w:hAnsi="仿宋_GB2312" w:cs="仿宋_GB2312"/>
                <w:color w:val="000000"/>
                <w:sz w:val="24"/>
                <w:szCs w:val="24"/>
              </w:rPr>
            </w:pPr>
          </w:p>
        </w:tc>
      </w:tr>
      <w:tr w:rsidR="0087185B" w:rsidTr="0005072E">
        <w:trPr>
          <w:trHeight w:val="60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7185B" w:rsidRDefault="0087185B" w:rsidP="0005072E">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b/>
                <w:bCs/>
                <w:color w:val="000000" w:themeColor="text1"/>
                <w:kern w:val="0"/>
                <w:sz w:val="24"/>
                <w:szCs w:val="24"/>
                <w:lang w:bidi="ar"/>
              </w:rPr>
              <w:t>（五）入党积极分子的确定和培养教育</w:t>
            </w:r>
          </w:p>
        </w:tc>
      </w:tr>
      <w:tr w:rsidR="0087185B" w:rsidTr="0005072E">
        <w:trPr>
          <w:trHeight w:val="624"/>
        </w:trPr>
        <w:tc>
          <w:tcPr>
            <w:tcW w:w="21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185B" w:rsidRDefault="0087185B" w:rsidP="0005072E">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推荐和确定入党积极分子</w:t>
            </w:r>
          </w:p>
        </w:tc>
        <w:tc>
          <w:tcPr>
            <w:tcW w:w="53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7185B" w:rsidRDefault="0087185B" w:rsidP="0005072E">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蔡英辉</w:t>
            </w:r>
          </w:p>
        </w:tc>
        <w:tc>
          <w:tcPr>
            <w:tcW w:w="230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7185B" w:rsidRDefault="0087185B" w:rsidP="0005072E">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对外经济贸易大学组织部组织员</w:t>
            </w:r>
          </w:p>
        </w:tc>
      </w:tr>
      <w:tr w:rsidR="0087185B" w:rsidTr="0005072E">
        <w:trPr>
          <w:trHeight w:val="624"/>
        </w:trPr>
        <w:tc>
          <w:tcPr>
            <w:tcW w:w="21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185B" w:rsidRDefault="0087185B" w:rsidP="0005072E">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上级党委备案</w:t>
            </w:r>
          </w:p>
        </w:tc>
        <w:tc>
          <w:tcPr>
            <w:tcW w:w="53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7185B" w:rsidRDefault="0087185B" w:rsidP="0005072E">
            <w:pPr>
              <w:jc w:val="center"/>
              <w:rPr>
                <w:rFonts w:ascii="仿宋_GB2312" w:eastAsia="仿宋_GB2312" w:hAnsi="仿宋_GB2312" w:cs="仿宋_GB2312"/>
                <w:color w:val="000000"/>
                <w:sz w:val="24"/>
                <w:szCs w:val="24"/>
              </w:rPr>
            </w:pPr>
          </w:p>
        </w:tc>
        <w:tc>
          <w:tcPr>
            <w:tcW w:w="230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7185B" w:rsidRDefault="0087185B" w:rsidP="0005072E">
            <w:pPr>
              <w:jc w:val="left"/>
              <w:rPr>
                <w:rFonts w:ascii="仿宋_GB2312" w:eastAsia="仿宋_GB2312" w:hAnsi="仿宋_GB2312" w:cs="仿宋_GB2312"/>
                <w:color w:val="000000"/>
                <w:sz w:val="24"/>
                <w:szCs w:val="24"/>
              </w:rPr>
            </w:pPr>
          </w:p>
        </w:tc>
      </w:tr>
      <w:tr w:rsidR="0087185B" w:rsidTr="0005072E">
        <w:trPr>
          <w:trHeight w:val="624"/>
        </w:trPr>
        <w:tc>
          <w:tcPr>
            <w:tcW w:w="21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185B" w:rsidRDefault="0087185B" w:rsidP="0005072E">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指定培养联系人</w:t>
            </w:r>
          </w:p>
        </w:tc>
        <w:tc>
          <w:tcPr>
            <w:tcW w:w="53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7185B" w:rsidRDefault="0087185B" w:rsidP="0005072E">
            <w:pPr>
              <w:jc w:val="center"/>
              <w:rPr>
                <w:rFonts w:ascii="仿宋_GB2312" w:eastAsia="仿宋_GB2312" w:hAnsi="仿宋_GB2312" w:cs="仿宋_GB2312"/>
                <w:color w:val="000000"/>
                <w:sz w:val="24"/>
                <w:szCs w:val="24"/>
              </w:rPr>
            </w:pPr>
          </w:p>
        </w:tc>
        <w:tc>
          <w:tcPr>
            <w:tcW w:w="230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7185B" w:rsidRDefault="0087185B" w:rsidP="0005072E">
            <w:pPr>
              <w:jc w:val="left"/>
              <w:rPr>
                <w:rFonts w:ascii="仿宋_GB2312" w:eastAsia="仿宋_GB2312" w:hAnsi="仿宋_GB2312" w:cs="仿宋_GB2312"/>
                <w:color w:val="000000"/>
                <w:sz w:val="24"/>
                <w:szCs w:val="24"/>
              </w:rPr>
            </w:pPr>
          </w:p>
        </w:tc>
      </w:tr>
      <w:tr w:rsidR="0087185B" w:rsidTr="0005072E">
        <w:trPr>
          <w:trHeight w:val="624"/>
        </w:trPr>
        <w:tc>
          <w:tcPr>
            <w:tcW w:w="21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185B" w:rsidRDefault="0087185B" w:rsidP="0005072E">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培养教育考察</w:t>
            </w:r>
          </w:p>
        </w:tc>
        <w:tc>
          <w:tcPr>
            <w:tcW w:w="53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7185B" w:rsidRDefault="0087185B" w:rsidP="0005072E">
            <w:pPr>
              <w:jc w:val="center"/>
              <w:rPr>
                <w:rFonts w:ascii="仿宋_GB2312" w:eastAsia="仿宋_GB2312" w:hAnsi="仿宋_GB2312" w:cs="仿宋_GB2312"/>
                <w:color w:val="000000"/>
                <w:sz w:val="24"/>
                <w:szCs w:val="24"/>
              </w:rPr>
            </w:pPr>
          </w:p>
        </w:tc>
        <w:tc>
          <w:tcPr>
            <w:tcW w:w="230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7185B" w:rsidRDefault="0087185B" w:rsidP="0005072E">
            <w:pPr>
              <w:jc w:val="left"/>
              <w:rPr>
                <w:rFonts w:ascii="仿宋_GB2312" w:eastAsia="仿宋_GB2312" w:hAnsi="仿宋_GB2312" w:cs="仿宋_GB2312"/>
                <w:color w:val="000000"/>
                <w:sz w:val="24"/>
                <w:szCs w:val="24"/>
              </w:rPr>
            </w:pPr>
          </w:p>
        </w:tc>
      </w:tr>
      <w:tr w:rsidR="0087185B" w:rsidTr="0005072E">
        <w:trPr>
          <w:trHeight w:val="60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7185B" w:rsidRDefault="0087185B" w:rsidP="0005072E">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b/>
                <w:bCs/>
                <w:color w:val="000000"/>
                <w:kern w:val="0"/>
                <w:sz w:val="24"/>
                <w:szCs w:val="24"/>
                <w:lang w:bidi="ar"/>
              </w:rPr>
              <w:t>（六）理想信念教育</w:t>
            </w:r>
          </w:p>
        </w:tc>
      </w:tr>
      <w:tr w:rsidR="0087185B" w:rsidTr="0005072E">
        <w:trPr>
          <w:trHeight w:val="600"/>
        </w:trPr>
        <w:tc>
          <w:tcPr>
            <w:tcW w:w="21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185B" w:rsidRDefault="0087185B" w:rsidP="0005072E">
            <w:pPr>
              <w:widowControl/>
              <w:jc w:val="left"/>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坚定理想信念</w:t>
            </w:r>
            <w:r>
              <w:rPr>
                <w:rFonts w:ascii="仿宋_GB2312" w:eastAsia="仿宋_GB2312" w:hAnsi="仿宋_GB2312" w:cs="仿宋_GB2312"/>
                <w:color w:val="000000"/>
                <w:kern w:val="0"/>
                <w:sz w:val="24"/>
                <w:szCs w:val="24"/>
                <w:lang w:bidi="ar"/>
              </w:rPr>
              <w:t xml:space="preserve"> </w:t>
            </w:r>
            <w:r>
              <w:rPr>
                <w:rFonts w:ascii="仿宋_GB2312" w:eastAsia="仿宋_GB2312" w:hAnsi="仿宋_GB2312" w:cs="仿宋_GB2312" w:hint="eastAsia"/>
                <w:color w:val="000000"/>
                <w:kern w:val="0"/>
                <w:sz w:val="24"/>
                <w:szCs w:val="24"/>
                <w:lang w:bidi="ar"/>
              </w:rPr>
              <w:t>以实际行动争取早日加入中国共产党</w:t>
            </w:r>
          </w:p>
        </w:tc>
        <w:tc>
          <w:tcPr>
            <w:tcW w:w="5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85B" w:rsidRDefault="0087185B" w:rsidP="0005072E">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田永静</w:t>
            </w:r>
          </w:p>
        </w:tc>
        <w:tc>
          <w:tcPr>
            <w:tcW w:w="2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185B" w:rsidRDefault="0087185B" w:rsidP="0005072E">
            <w:pPr>
              <w:widowControl/>
              <w:jc w:val="left"/>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北京交通大学马克思主义学院副书记、副院长，教授</w:t>
            </w:r>
          </w:p>
        </w:tc>
      </w:tr>
    </w:tbl>
    <w:p w:rsidR="0087185B" w:rsidRDefault="0087185B" w:rsidP="0087185B">
      <w:pPr>
        <w:pStyle w:val="00"/>
        <w:spacing w:line="360" w:lineRule="exact"/>
        <w:ind w:rightChars="-27" w:right="-57" w:firstLineChars="0" w:firstLine="0"/>
        <w:rPr>
          <w:rFonts w:ascii="楷体" w:eastAsia="楷体" w:hAnsi="楷体" w:cs="仿宋"/>
          <w:color w:val="auto"/>
        </w:rPr>
      </w:pPr>
      <w:r>
        <w:rPr>
          <w:rFonts w:ascii="楷体" w:eastAsia="楷体" w:hAnsi="楷体" w:cs="仿宋"/>
          <w:color w:val="auto"/>
        </w:rPr>
        <w:t>说明</w:t>
      </w:r>
      <w:r>
        <w:rPr>
          <w:rFonts w:ascii="楷体" w:eastAsia="楷体" w:hAnsi="楷体" w:cs="仿宋" w:hint="eastAsia"/>
          <w:color w:val="auto"/>
        </w:rPr>
        <w:t>：</w:t>
      </w:r>
      <w:r>
        <w:rPr>
          <w:rFonts w:ascii="Times New Roman" w:eastAsia="楷体" w:hAnsi="Times New Roman"/>
          <w:color w:val="auto"/>
        </w:rPr>
        <w:t>1</w:t>
      </w:r>
      <w:r>
        <w:rPr>
          <w:rFonts w:ascii="Times New Roman" w:eastAsia="楷体" w:hAnsi="Times New Roman" w:hint="eastAsia"/>
          <w:color w:val="auto"/>
        </w:rPr>
        <w:t>.</w:t>
      </w:r>
      <w:r>
        <w:rPr>
          <w:rFonts w:ascii="楷体" w:eastAsia="楷体" w:hAnsi="楷体" w:cs="仿宋" w:hint="eastAsia"/>
          <w:color w:val="auto"/>
        </w:rPr>
        <w:t>个别课程或稍有调整，请以平台最终发布课程为准；</w:t>
      </w:r>
    </w:p>
    <w:p w:rsidR="0087185B" w:rsidRDefault="0087185B" w:rsidP="0087185B">
      <w:pPr>
        <w:pStyle w:val="00"/>
        <w:spacing w:line="360" w:lineRule="exact"/>
        <w:ind w:rightChars="-27" w:right="-57" w:firstLineChars="300" w:firstLine="720"/>
        <w:rPr>
          <w:rFonts w:ascii="楷体" w:eastAsia="楷体" w:hAnsi="楷体" w:cs="仿宋"/>
          <w:color w:val="auto"/>
        </w:rPr>
      </w:pPr>
      <w:r>
        <w:rPr>
          <w:rFonts w:ascii="Times New Roman" w:eastAsia="楷体" w:hAnsi="Times New Roman"/>
          <w:color w:val="auto"/>
        </w:rPr>
        <w:t>2.</w:t>
      </w:r>
      <w:r>
        <w:rPr>
          <w:rFonts w:ascii="楷体" w:eastAsia="楷体" w:hAnsi="楷体" w:cs="仿宋"/>
          <w:color w:val="auto"/>
        </w:rPr>
        <w:t>课程主讲人职务为课程录制时的职务</w:t>
      </w:r>
      <w:r>
        <w:rPr>
          <w:rFonts w:ascii="楷体" w:eastAsia="楷体" w:hAnsi="楷体" w:cs="仿宋" w:hint="eastAsia"/>
          <w:color w:val="auto"/>
        </w:rPr>
        <w:t>。</w:t>
      </w:r>
    </w:p>
    <w:p w:rsidR="0087185B" w:rsidRDefault="0087185B" w:rsidP="0087185B">
      <w:pPr>
        <w:pStyle w:val="00"/>
        <w:spacing w:line="360" w:lineRule="exact"/>
        <w:ind w:rightChars="-27" w:right="-57" w:firstLineChars="300" w:firstLine="720"/>
        <w:rPr>
          <w:rFonts w:ascii="楷体" w:eastAsia="楷体" w:hAnsi="楷体" w:cs="仿宋"/>
          <w:color w:val="auto"/>
        </w:rPr>
      </w:pPr>
      <w:r>
        <w:rPr>
          <w:rFonts w:ascii="Times New Roman" w:eastAsia="楷体" w:hAnsi="Times New Roman" w:cs="仿宋" w:hint="eastAsia"/>
          <w:color w:val="auto"/>
        </w:rPr>
        <w:t>3</w:t>
      </w:r>
      <w:r>
        <w:rPr>
          <w:rFonts w:ascii="楷体" w:eastAsia="楷体" w:hAnsi="楷体" w:cs="仿宋" w:hint="eastAsia"/>
          <w:color w:val="auto"/>
        </w:rPr>
        <w:t>.线下专题培训课程授课时间另行通知。</w:t>
      </w:r>
    </w:p>
    <w:p w:rsidR="0087185B" w:rsidRDefault="0087185B" w:rsidP="0087185B">
      <w:pPr>
        <w:rPr>
          <w:rFonts w:ascii="黑体" w:eastAsia="黑体" w:hAnsi="黑体" w:cs="黑体"/>
          <w:bCs/>
          <w:color w:val="000000"/>
          <w:sz w:val="30"/>
          <w:szCs w:val="30"/>
        </w:rPr>
      </w:pPr>
    </w:p>
    <w:p w:rsidR="00DE1715" w:rsidRPr="0087185B" w:rsidRDefault="00DE1715"/>
    <w:sectPr w:rsidR="00DE1715" w:rsidRPr="008718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C30" w:rsidRDefault="00295C30" w:rsidP="0087185B">
      <w:r>
        <w:separator/>
      </w:r>
    </w:p>
  </w:endnote>
  <w:endnote w:type="continuationSeparator" w:id="0">
    <w:p w:rsidR="00295C30" w:rsidRDefault="00295C30" w:rsidP="0087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仿宋_GB2312"/>
    <w:charset w:val="86"/>
    <w:family w:val="script"/>
    <w:pitch w:val="default"/>
    <w:sig w:usb0="00000000" w:usb1="0000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C30" w:rsidRDefault="00295C30" w:rsidP="0087185B">
      <w:r>
        <w:separator/>
      </w:r>
    </w:p>
  </w:footnote>
  <w:footnote w:type="continuationSeparator" w:id="0">
    <w:p w:rsidR="00295C30" w:rsidRDefault="00295C30" w:rsidP="00871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15"/>
    <w:rsid w:val="00295C30"/>
    <w:rsid w:val="0087185B"/>
    <w:rsid w:val="00DE1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FA5C07-46B1-426D-B3EA-BBDF43E5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8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18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185B"/>
    <w:rPr>
      <w:sz w:val="18"/>
      <w:szCs w:val="18"/>
    </w:rPr>
  </w:style>
  <w:style w:type="paragraph" w:styleId="a4">
    <w:name w:val="footer"/>
    <w:basedOn w:val="a"/>
    <w:link w:val="Char0"/>
    <w:uiPriority w:val="99"/>
    <w:unhideWhenUsed/>
    <w:rsid w:val="0087185B"/>
    <w:pPr>
      <w:tabs>
        <w:tab w:val="center" w:pos="4153"/>
        <w:tab w:val="right" w:pos="8306"/>
      </w:tabs>
      <w:snapToGrid w:val="0"/>
      <w:jc w:val="left"/>
    </w:pPr>
    <w:rPr>
      <w:sz w:val="18"/>
      <w:szCs w:val="18"/>
    </w:rPr>
  </w:style>
  <w:style w:type="character" w:customStyle="1" w:styleId="Char0">
    <w:name w:val="页脚 Char"/>
    <w:basedOn w:val="a0"/>
    <w:link w:val="a4"/>
    <w:uiPriority w:val="99"/>
    <w:rsid w:val="0087185B"/>
    <w:rPr>
      <w:sz w:val="18"/>
      <w:szCs w:val="18"/>
    </w:rPr>
  </w:style>
  <w:style w:type="paragraph" w:customStyle="1" w:styleId="00">
    <w:name w:val="00正文"/>
    <w:basedOn w:val="a"/>
    <w:qFormat/>
    <w:rsid w:val="0087185B"/>
    <w:pPr>
      <w:spacing w:line="360" w:lineRule="auto"/>
      <w:ind w:firstLineChars="200" w:firstLine="480"/>
      <w:textAlignment w:val="baseline"/>
    </w:pPr>
    <w:rPr>
      <w:rFonts w:ascii="仿宋_GB2312" w:eastAsia="仿宋_GB2312" w:hAnsi="宋体"/>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2023-11-08T02:15:00Z</dcterms:created>
  <dcterms:modified xsi:type="dcterms:W3CDTF">2023-11-08T02:15:00Z</dcterms:modified>
</cp:coreProperties>
</file>